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2" w:type="dxa"/>
        <w:tblInd w:w="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7"/>
        <w:gridCol w:w="1960"/>
        <w:gridCol w:w="1054"/>
        <w:gridCol w:w="2126"/>
        <w:gridCol w:w="1843"/>
        <w:gridCol w:w="992"/>
        <w:gridCol w:w="2410"/>
      </w:tblGrid>
      <w:tr w:rsidR="00DC5AB0" w:rsidRPr="001D7EA7" w:rsidTr="00DC5AB0">
        <w:trPr>
          <w:trHeight w:val="36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</w:tr>
      <w:tr w:rsidR="00DC5AB0" w:rsidRPr="001D7EA7" w:rsidTr="00DC5AB0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51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C5AB0" w:rsidRPr="001D7EA7" w:rsidTr="00DC5AB0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BVSC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1:2</w:t>
            </w:r>
          </w:p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(55:</w:t>
            </w:r>
            <w:proofErr w:type="spellStart"/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55</w:t>
            </w:r>
            <w:proofErr w:type="spellEnd"/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510D74F9" wp14:editId="0C4D665A">
                  <wp:extent cx="204293" cy="228384"/>
                  <wp:effectExtent l="0" t="0" r="5715" b="635"/>
                  <wp:docPr id="9" name="Kép 9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 xml:space="preserve">Delta 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105C41C5" wp14:editId="3E53E973">
                  <wp:extent cx="204293" cy="228384"/>
                  <wp:effectExtent l="0" t="0" r="5715" b="635"/>
                  <wp:docPr id="5" name="Kép 5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VSD „B”</w:t>
            </w:r>
          </w:p>
        </w:tc>
      </w:tr>
      <w:tr w:rsidR="00DC5AB0" w:rsidRPr="001D7EA7" w:rsidTr="00DC5AB0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VSD „A”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(50:27)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BVSC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342FB42C" wp14:editId="251FDC32">
                  <wp:extent cx="204293" cy="228384"/>
                  <wp:effectExtent l="0" t="0" r="5715" b="635"/>
                  <wp:docPr id="11" name="Kép 11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2:1</w:t>
            </w:r>
          </w:p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(44:51)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 xml:space="preserve">Delta 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524F2655" wp14:editId="417E5F40">
                  <wp:extent cx="204293" cy="228384"/>
                  <wp:effectExtent l="0" t="0" r="5715" b="635"/>
                  <wp:docPr id="6" name="Kép 6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AB0" w:rsidRPr="001D7EA7" w:rsidTr="00DC5AB0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BVSC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(50:23)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VSD „B”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VSD „A”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(51:42)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2818E1F5" wp14:editId="5DA14753">
                  <wp:extent cx="204293" cy="228384"/>
                  <wp:effectExtent l="0" t="0" r="5715" b="635"/>
                  <wp:docPr id="10" name="Kép 10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AB0" w:rsidRPr="001D7EA7" w:rsidTr="00DC5AB0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 xml:space="preserve">Delta 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0F3A1465" wp14:editId="422D26FB">
                  <wp:extent cx="204293" cy="228384"/>
                  <wp:effectExtent l="0" t="0" r="5715" b="635"/>
                  <wp:docPr id="7" name="Kép 7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DC5AB0" w:rsidRPr="003D18FC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3D18FC">
              <w:rPr>
                <w:rFonts w:eastAsia="Times New Roman" w:cs="Times New Roman"/>
                <w:color w:val="FF0000"/>
                <w:szCs w:val="24"/>
                <w:lang w:eastAsia="hu-HU"/>
              </w:rPr>
              <w:t>(50:29)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spacing w:line="480" w:lineRule="auto"/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BVSC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VSD „B”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(25:50)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VSD „A”</w:t>
            </w:r>
          </w:p>
        </w:tc>
      </w:tr>
      <w:tr w:rsidR="00DC5AB0" w:rsidRPr="001D7EA7" w:rsidTr="00DC5AB0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VSD „B”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DC5AB0" w:rsidP="00175597">
            <w:pPr>
              <w:jc w:val="center"/>
              <w:rPr>
                <w:color w:val="FF0000"/>
              </w:rPr>
            </w:pPr>
            <w:r w:rsidRPr="003D18FC">
              <w:rPr>
                <w:color w:val="FF0000"/>
              </w:rPr>
              <w:t>0:2</w:t>
            </w:r>
          </w:p>
          <w:p w:rsidR="00DC5AB0" w:rsidRPr="003D18FC" w:rsidRDefault="00DC5AB0" w:rsidP="00175597">
            <w:pPr>
              <w:jc w:val="center"/>
              <w:rPr>
                <w:color w:val="FF0000"/>
              </w:rPr>
            </w:pPr>
            <w:r w:rsidRPr="003D18FC">
              <w:rPr>
                <w:color w:val="FF0000"/>
              </w:rPr>
              <w:t>(27:50)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DC5AB0" w:rsidP="00175597">
            <w:pPr>
              <w:jc w:val="center"/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593D3F2D" wp14:editId="1DAD92F1">
                  <wp:extent cx="204293" cy="228384"/>
                  <wp:effectExtent l="0" t="0" r="5715" b="635"/>
                  <wp:docPr id="12" name="Kép 12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VSD „A”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2:1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(50:41)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 xml:space="preserve">Delta  </w:t>
            </w:r>
            <w:r w:rsidRPr="00646312">
              <w:rPr>
                <w:rFonts w:cs="Times New Roman"/>
                <w:bCs/>
                <w:noProof/>
                <w:color w:val="00B050"/>
                <w:sz w:val="28"/>
                <w:szCs w:val="28"/>
                <w:lang w:eastAsia="hu-HU"/>
              </w:rPr>
              <w:drawing>
                <wp:inline distT="0" distB="0" distL="0" distR="0" wp14:anchorId="26EAE91D" wp14:editId="1CFDD4E7">
                  <wp:extent cx="204293" cy="228384"/>
                  <wp:effectExtent l="0" t="0" r="5715" b="635"/>
                  <wp:docPr id="8" name="Kép 8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990" cy="2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925" w:rsidRDefault="00F90925"/>
    <w:p w:rsidR="00DC5AB0" w:rsidRDefault="00DC5AB0"/>
    <w:p w:rsidR="00DC5AB0" w:rsidRPr="003D18FC" w:rsidRDefault="003D18FC" w:rsidP="003D18FC">
      <w:pPr>
        <w:pStyle w:val="Listaszerbekezds"/>
        <w:numPr>
          <w:ilvl w:val="0"/>
          <w:numId w:val="1"/>
        </w:numPr>
      </w:pPr>
      <w:r>
        <w:t xml:space="preserve"> </w:t>
      </w:r>
      <w:r>
        <w:rPr>
          <w:rFonts w:cs="Times New Roman"/>
          <w:bCs/>
          <w:color w:val="0070C0"/>
          <w:sz w:val="28"/>
          <w:szCs w:val="28"/>
        </w:rPr>
        <w:t>VSD „A”</w:t>
      </w:r>
    </w:p>
    <w:p w:rsidR="003D18FC" w:rsidRPr="003D18FC" w:rsidRDefault="003D18FC" w:rsidP="003D18FC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C000"/>
          <w:sz w:val="28"/>
          <w:szCs w:val="28"/>
        </w:rPr>
        <w:t>Lőrinc 2000 SE</w:t>
      </w:r>
    </w:p>
    <w:p w:rsidR="003D18FC" w:rsidRPr="003D18FC" w:rsidRDefault="003D18FC" w:rsidP="003D18FC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B050"/>
          <w:sz w:val="28"/>
          <w:szCs w:val="28"/>
        </w:rPr>
        <w:t xml:space="preserve">Delta  </w:t>
      </w:r>
    </w:p>
    <w:p w:rsidR="003D18FC" w:rsidRPr="003D18FC" w:rsidRDefault="003D18FC" w:rsidP="003D18FC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0000"/>
          <w:sz w:val="28"/>
          <w:szCs w:val="28"/>
        </w:rPr>
        <w:t>BVSC</w:t>
      </w:r>
    </w:p>
    <w:p w:rsidR="003D18FC" w:rsidRDefault="003D18FC" w:rsidP="003D18FC">
      <w:pPr>
        <w:pStyle w:val="Listaszerbekezds"/>
        <w:numPr>
          <w:ilvl w:val="0"/>
          <w:numId w:val="1"/>
        </w:numPr>
      </w:pPr>
      <w:r>
        <w:rPr>
          <w:rFonts w:cs="Times New Roman"/>
          <w:color w:val="7030A0"/>
          <w:sz w:val="28"/>
          <w:szCs w:val="28"/>
        </w:rPr>
        <w:t>VSD „B”</w:t>
      </w:r>
    </w:p>
    <w:p w:rsidR="00DC5AB0" w:rsidRDefault="00DC5AB0"/>
    <w:p w:rsidR="00DC5AB0" w:rsidRDefault="00DC5AB0"/>
    <w:p w:rsidR="00DC5AB0" w:rsidRDefault="00DC5AB0"/>
    <w:p w:rsidR="00DC5AB0" w:rsidRDefault="00DC5AB0"/>
    <w:p w:rsidR="00DC5AB0" w:rsidRDefault="00DC5AB0"/>
    <w:p w:rsidR="00DC5AB0" w:rsidRDefault="00DC5AB0"/>
    <w:p w:rsidR="00DC5AB0" w:rsidRDefault="00DC5AB0"/>
    <w:p w:rsidR="00DC5AB0" w:rsidRDefault="00DC5AB0"/>
    <w:p w:rsidR="00DC5AB0" w:rsidRDefault="00DC5AB0"/>
    <w:p w:rsidR="00DC5AB0" w:rsidRDefault="00DC5AB0" w:rsidP="00DC5AB0">
      <w:pPr>
        <w:spacing w:after="200" w:line="276" w:lineRule="auto"/>
        <w:jc w:val="left"/>
        <w:rPr>
          <w:rFonts w:cs="Times New Roman"/>
        </w:rPr>
      </w:pPr>
    </w:p>
    <w:tbl>
      <w:tblPr>
        <w:tblW w:w="12333" w:type="dxa"/>
        <w:tblInd w:w="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7"/>
        <w:gridCol w:w="1960"/>
        <w:gridCol w:w="912"/>
        <w:gridCol w:w="1984"/>
        <w:gridCol w:w="2127"/>
        <w:gridCol w:w="992"/>
        <w:gridCol w:w="2551"/>
      </w:tblGrid>
      <w:tr w:rsidR="00DC5AB0" w:rsidRPr="001D7EA7" w:rsidTr="003D18FC">
        <w:trPr>
          <w:trHeight w:val="36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48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</w:tr>
      <w:tr w:rsidR="00DC5AB0" w:rsidRPr="001D7EA7" w:rsidTr="003D18FC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485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C5AB0" w:rsidRPr="001D7EA7" w:rsidTr="003D18F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Delta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1D5AB8A1" wp14:editId="3C69A825">
                  <wp:extent cx="288335" cy="310515"/>
                  <wp:effectExtent l="0" t="0" r="0" b="0"/>
                  <wp:docPr id="13" name="Kép 13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3C645B00" wp14:editId="7103D462">
                  <wp:extent cx="288335" cy="310515"/>
                  <wp:effectExtent l="0" t="0" r="0" b="0"/>
                  <wp:docPr id="17" name="Kép 17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(50:22)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RUNKIL SE</w:t>
            </w:r>
          </w:p>
        </w:tc>
      </w:tr>
      <w:tr w:rsidR="00DC5AB0" w:rsidRPr="001D7EA7" w:rsidTr="003D18F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Gödöllő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(50:23)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Delta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3AF79515" wp14:editId="471F2C9B">
                  <wp:extent cx="288335" cy="310515"/>
                  <wp:effectExtent l="0" t="0" r="0" b="0"/>
                  <wp:docPr id="14" name="Kép 14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11FF1851" wp14:editId="0254A562">
                  <wp:extent cx="288335" cy="310515"/>
                  <wp:effectExtent l="0" t="0" r="0" b="0"/>
                  <wp:docPr id="19" name="Kép 19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(18:50)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</w:tr>
      <w:tr w:rsidR="00DC5AB0" w:rsidRPr="001D7EA7" w:rsidTr="003D18F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Delta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04595ECC" wp14:editId="73966272">
                  <wp:extent cx="288335" cy="310515"/>
                  <wp:effectExtent l="0" t="0" r="0" b="0"/>
                  <wp:docPr id="15" name="Kép 15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RUNKIL SE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Gödöllő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(50:19)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6B4B91EF" wp14:editId="4D2A6959">
                  <wp:extent cx="288335" cy="310515"/>
                  <wp:effectExtent l="0" t="0" r="0" b="0"/>
                  <wp:docPr id="18" name="Kép 18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AB0" w:rsidRPr="001D7EA7" w:rsidTr="003D18FC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spacing w:line="480" w:lineRule="auto"/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Delta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6F1847FB" wp14:editId="118E616C">
                  <wp:extent cx="288335" cy="310515"/>
                  <wp:effectExtent l="0" t="0" r="0" b="0"/>
                  <wp:docPr id="16" name="Kép 16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RUNKIL 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(50:20)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Gödöllő</w:t>
            </w:r>
          </w:p>
        </w:tc>
      </w:tr>
      <w:tr w:rsidR="00DC5AB0" w:rsidRPr="001D7EA7" w:rsidTr="003D18F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AB0" w:rsidRPr="001D7EA7" w:rsidRDefault="00DC5AB0" w:rsidP="001755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1D7EA7" w:rsidRDefault="00DC5AB0" w:rsidP="00175597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RUNKIL SE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Pr="003D18FC" w:rsidRDefault="003D18FC" w:rsidP="00175597">
            <w:pPr>
              <w:jc w:val="center"/>
              <w:rPr>
                <w:color w:val="FF0000"/>
              </w:rPr>
            </w:pPr>
            <w:r w:rsidRPr="003D18FC">
              <w:rPr>
                <w:color w:val="FF0000"/>
              </w:rPr>
              <w:t>2:0</w:t>
            </w:r>
          </w:p>
          <w:p w:rsidR="003D18FC" w:rsidRDefault="003D18FC" w:rsidP="00175597">
            <w:pPr>
              <w:jc w:val="center"/>
            </w:pPr>
            <w:r w:rsidRPr="003D18FC">
              <w:rPr>
                <w:color w:val="FF0000"/>
              </w:rPr>
              <w:t>(51:42)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DC5AB0" w:rsidP="00175597">
            <w:pPr>
              <w:jc w:val="center"/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 xml:space="preserve">Lőrinc 2000 SE </w:t>
            </w:r>
            <w:r w:rsidRPr="00646312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1E3C1BD1" wp14:editId="0303E185">
                  <wp:extent cx="288335" cy="310515"/>
                  <wp:effectExtent l="0" t="0" r="0" b="0"/>
                  <wp:docPr id="20" name="Kép 20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08048" cy="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Gödöllő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5AB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3D18FC" w:rsidRPr="00CB39A0" w:rsidRDefault="003D18FC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(51:37)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AB0" w:rsidRPr="00CB39A0" w:rsidRDefault="00DC5AB0" w:rsidP="0017559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</w:tr>
    </w:tbl>
    <w:p w:rsidR="00DC5AB0" w:rsidRDefault="00DC5AB0"/>
    <w:p w:rsidR="003D18FC" w:rsidRDefault="003D18FC"/>
    <w:p w:rsidR="003D18FC" w:rsidRPr="006B634D" w:rsidRDefault="006B634D" w:rsidP="003D18FC">
      <w:pPr>
        <w:pStyle w:val="Listaszerbekezds"/>
        <w:numPr>
          <w:ilvl w:val="0"/>
          <w:numId w:val="2"/>
        </w:numPr>
      </w:pPr>
      <w:r>
        <w:rPr>
          <w:rFonts w:cs="Times New Roman"/>
          <w:bCs/>
          <w:color w:val="0070C0"/>
          <w:sz w:val="28"/>
          <w:szCs w:val="28"/>
        </w:rPr>
        <w:t>Gödöllő</w:t>
      </w:r>
    </w:p>
    <w:p w:rsidR="006B634D" w:rsidRPr="006B634D" w:rsidRDefault="006B634D" w:rsidP="003D18FC">
      <w:pPr>
        <w:pStyle w:val="Listaszerbekezds"/>
        <w:numPr>
          <w:ilvl w:val="0"/>
          <w:numId w:val="2"/>
        </w:numPr>
      </w:pPr>
      <w:r>
        <w:rPr>
          <w:rFonts w:cs="Times New Roman"/>
          <w:bCs/>
          <w:color w:val="00B050"/>
          <w:sz w:val="28"/>
          <w:szCs w:val="28"/>
        </w:rPr>
        <w:t>Szolnok</w:t>
      </w:r>
    </w:p>
    <w:p w:rsidR="006B634D" w:rsidRPr="006B634D" w:rsidRDefault="006B634D" w:rsidP="003D18FC">
      <w:pPr>
        <w:pStyle w:val="Listaszerbekezds"/>
        <w:numPr>
          <w:ilvl w:val="0"/>
          <w:numId w:val="2"/>
        </w:numPr>
      </w:pPr>
      <w:r>
        <w:rPr>
          <w:rFonts w:cs="Times New Roman"/>
          <w:bCs/>
          <w:color w:val="FF0000"/>
          <w:sz w:val="28"/>
          <w:szCs w:val="28"/>
        </w:rPr>
        <w:t xml:space="preserve">Delta </w:t>
      </w:r>
    </w:p>
    <w:p w:rsidR="006B634D" w:rsidRPr="006B634D" w:rsidRDefault="006B634D" w:rsidP="003D18FC">
      <w:pPr>
        <w:pStyle w:val="Listaszerbekezds"/>
        <w:numPr>
          <w:ilvl w:val="0"/>
          <w:numId w:val="2"/>
        </w:numPr>
      </w:pPr>
      <w:r>
        <w:rPr>
          <w:rFonts w:cs="Times New Roman"/>
          <w:color w:val="7030A0"/>
          <w:sz w:val="28"/>
          <w:szCs w:val="28"/>
        </w:rPr>
        <w:t>RUNKIL SE</w:t>
      </w:r>
    </w:p>
    <w:p w:rsidR="006B634D" w:rsidRDefault="006B634D" w:rsidP="003D18FC">
      <w:pPr>
        <w:pStyle w:val="Listaszerbekezds"/>
        <w:numPr>
          <w:ilvl w:val="0"/>
          <w:numId w:val="2"/>
        </w:numPr>
      </w:pPr>
      <w:r>
        <w:rPr>
          <w:rFonts w:cs="Times New Roman"/>
          <w:bCs/>
          <w:color w:val="FFC000"/>
          <w:sz w:val="28"/>
          <w:szCs w:val="28"/>
        </w:rPr>
        <w:t xml:space="preserve">Lőrinc 2000 SE </w:t>
      </w:r>
      <w:bookmarkStart w:id="0" w:name="_GoBack"/>
      <w:bookmarkEnd w:id="0"/>
    </w:p>
    <w:sectPr w:rsidR="006B634D" w:rsidSect="00DC5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93F"/>
    <w:multiLevelType w:val="hybridMultilevel"/>
    <w:tmpl w:val="F620D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53D"/>
    <w:multiLevelType w:val="hybridMultilevel"/>
    <w:tmpl w:val="7708D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B0"/>
    <w:rsid w:val="003D18FC"/>
    <w:rsid w:val="006B634D"/>
    <w:rsid w:val="00DC5AB0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CA8A-5C5F-40E4-8DD2-7FDD397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A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2018-01-04T08:16:00Z</dcterms:created>
  <dcterms:modified xsi:type="dcterms:W3CDTF">2018-01-04T08:40:00Z</dcterms:modified>
</cp:coreProperties>
</file>